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25047" w14:textId="77777777" w:rsidR="001843A5" w:rsidRDefault="001843A5" w:rsidP="00A932F4">
      <w:pPr>
        <w:pStyle w:val="NoSpacing"/>
        <w:rPr>
          <w:rFonts w:ascii="Arial" w:hAnsi="Arial" w:cs="Arial"/>
          <w:sz w:val="20"/>
          <w:szCs w:val="20"/>
        </w:rPr>
      </w:pPr>
    </w:p>
    <w:p w14:paraId="2B8CF565" w14:textId="3FF2F5F3" w:rsidR="00B56E4F" w:rsidRPr="0064399A" w:rsidRDefault="00C62423" w:rsidP="00A932F4">
      <w:pPr>
        <w:pStyle w:val="NoSpacing"/>
        <w:rPr>
          <w:rFonts w:ascii="Arial" w:hAnsi="Arial" w:cs="Arial"/>
          <w:sz w:val="20"/>
          <w:szCs w:val="20"/>
        </w:rPr>
      </w:pPr>
      <w:r w:rsidRPr="0064399A">
        <w:rPr>
          <w:rFonts w:ascii="Arial" w:hAnsi="Arial" w:cs="Arial"/>
          <w:sz w:val="20"/>
          <w:szCs w:val="20"/>
        </w:rPr>
        <w:t>There are three</w:t>
      </w:r>
      <w:r w:rsidR="00B56E4F" w:rsidRPr="0064399A">
        <w:rPr>
          <w:rFonts w:ascii="Arial" w:hAnsi="Arial" w:cs="Arial"/>
          <w:sz w:val="20"/>
          <w:szCs w:val="20"/>
        </w:rPr>
        <w:t xml:space="preserve"> in-scope</w:t>
      </w:r>
      <w:r w:rsidRPr="0064399A">
        <w:rPr>
          <w:rFonts w:ascii="Arial" w:hAnsi="Arial" w:cs="Arial"/>
          <w:sz w:val="20"/>
          <w:szCs w:val="20"/>
        </w:rPr>
        <w:t xml:space="preserve"> s</w:t>
      </w:r>
      <w:r w:rsidR="00A932F4" w:rsidRPr="0064399A">
        <w:rPr>
          <w:rFonts w:ascii="Arial" w:hAnsi="Arial" w:cs="Arial"/>
          <w:sz w:val="20"/>
          <w:szCs w:val="20"/>
        </w:rPr>
        <w:t>ituations which require Form 8453</w:t>
      </w:r>
      <w:r w:rsidRPr="0064399A">
        <w:rPr>
          <w:rFonts w:ascii="Arial" w:hAnsi="Arial" w:cs="Arial"/>
          <w:sz w:val="20"/>
          <w:szCs w:val="20"/>
        </w:rPr>
        <w:t xml:space="preserve">: </w:t>
      </w:r>
    </w:p>
    <w:p w14:paraId="2B8CF566" w14:textId="77777777" w:rsidR="00B56E4F" w:rsidRPr="0064399A" w:rsidRDefault="00C62423" w:rsidP="00D218B4">
      <w:pPr>
        <w:pStyle w:val="NoSpacing"/>
        <w:numPr>
          <w:ilvl w:val="0"/>
          <w:numId w:val="4"/>
        </w:numPr>
        <w:rPr>
          <w:rFonts w:ascii="Arial" w:hAnsi="Arial" w:cs="Arial"/>
          <w:sz w:val="20"/>
          <w:szCs w:val="20"/>
        </w:rPr>
      </w:pPr>
      <w:r w:rsidRPr="0064399A">
        <w:rPr>
          <w:rFonts w:ascii="Arial" w:hAnsi="Arial" w:cs="Arial"/>
          <w:sz w:val="20"/>
          <w:szCs w:val="20"/>
        </w:rPr>
        <w:t xml:space="preserve">Power of Attorney, </w:t>
      </w:r>
    </w:p>
    <w:p w14:paraId="2B8CF567" w14:textId="77777777" w:rsidR="00B56E4F" w:rsidRPr="0064399A" w:rsidRDefault="00C62423" w:rsidP="00D218B4">
      <w:pPr>
        <w:pStyle w:val="NoSpacing"/>
        <w:numPr>
          <w:ilvl w:val="0"/>
          <w:numId w:val="4"/>
        </w:numPr>
        <w:rPr>
          <w:rFonts w:ascii="Arial" w:hAnsi="Arial" w:cs="Arial"/>
          <w:sz w:val="20"/>
          <w:szCs w:val="20"/>
        </w:rPr>
      </w:pPr>
      <w:r w:rsidRPr="0064399A">
        <w:rPr>
          <w:rFonts w:ascii="Arial" w:hAnsi="Arial" w:cs="Arial"/>
          <w:sz w:val="20"/>
          <w:szCs w:val="20"/>
        </w:rPr>
        <w:t>Noncustodial parent claiming a child as a dependent</w:t>
      </w:r>
      <w:r w:rsidR="00B56E4F" w:rsidRPr="0064399A">
        <w:rPr>
          <w:rFonts w:ascii="Arial" w:hAnsi="Arial" w:cs="Arial"/>
          <w:sz w:val="20"/>
          <w:szCs w:val="20"/>
        </w:rPr>
        <w:t>,</w:t>
      </w:r>
      <w:r w:rsidRPr="0064399A">
        <w:rPr>
          <w:rFonts w:ascii="Arial" w:hAnsi="Arial" w:cs="Arial"/>
          <w:sz w:val="20"/>
          <w:szCs w:val="20"/>
        </w:rPr>
        <w:t xml:space="preserve"> and </w:t>
      </w:r>
    </w:p>
    <w:p w14:paraId="2B8CF568" w14:textId="77777777" w:rsidR="00C62423" w:rsidRPr="0064399A" w:rsidRDefault="00B56E4F" w:rsidP="00D218B4">
      <w:pPr>
        <w:pStyle w:val="NoSpacing"/>
        <w:numPr>
          <w:ilvl w:val="0"/>
          <w:numId w:val="4"/>
        </w:numPr>
        <w:rPr>
          <w:rFonts w:ascii="Arial" w:hAnsi="Arial" w:cs="Arial"/>
          <w:sz w:val="20"/>
          <w:szCs w:val="20"/>
        </w:rPr>
      </w:pPr>
      <w:r w:rsidRPr="0064399A">
        <w:rPr>
          <w:rFonts w:ascii="Arial" w:hAnsi="Arial" w:cs="Arial"/>
          <w:sz w:val="20"/>
          <w:szCs w:val="20"/>
        </w:rPr>
        <w:t>C</w:t>
      </w:r>
      <w:r w:rsidR="00C62423" w:rsidRPr="0064399A">
        <w:rPr>
          <w:rFonts w:ascii="Arial" w:hAnsi="Arial" w:cs="Arial"/>
          <w:sz w:val="20"/>
          <w:szCs w:val="20"/>
        </w:rPr>
        <w:t>onsolidated gains and losses.</w:t>
      </w:r>
    </w:p>
    <w:p w14:paraId="2B8CF569" w14:textId="77777777" w:rsidR="00C62423" w:rsidRPr="0064399A" w:rsidRDefault="00C62423" w:rsidP="00A932F4">
      <w:pPr>
        <w:pStyle w:val="NoSpacing"/>
        <w:rPr>
          <w:rFonts w:ascii="Arial" w:hAnsi="Arial" w:cs="Arial"/>
          <w:sz w:val="20"/>
          <w:szCs w:val="20"/>
        </w:rPr>
      </w:pPr>
    </w:p>
    <w:p w14:paraId="2B8CF56A" w14:textId="77777777" w:rsidR="00A932F4" w:rsidRPr="0064399A" w:rsidRDefault="00A932F4" w:rsidP="00A932F4">
      <w:pPr>
        <w:pStyle w:val="NoSpacing"/>
        <w:rPr>
          <w:rFonts w:ascii="Arial" w:hAnsi="Arial" w:cs="Arial"/>
          <w:sz w:val="20"/>
          <w:szCs w:val="20"/>
        </w:rPr>
      </w:pPr>
      <w:r w:rsidRPr="0064399A">
        <w:rPr>
          <w:rFonts w:ascii="Arial" w:hAnsi="Arial" w:cs="Arial"/>
          <w:sz w:val="20"/>
          <w:szCs w:val="20"/>
        </w:rPr>
        <w:t>All other conditions which require</w:t>
      </w:r>
      <w:r w:rsidR="00C62423" w:rsidRPr="0064399A">
        <w:rPr>
          <w:rFonts w:ascii="Arial" w:hAnsi="Arial" w:cs="Arial"/>
          <w:sz w:val="20"/>
          <w:szCs w:val="20"/>
        </w:rPr>
        <w:t xml:space="preserve"> this form are out of scope, specifically: 1098-C Contribution of Motor Vehicles</w:t>
      </w:r>
      <w:r w:rsidR="000061E1" w:rsidRPr="0064399A">
        <w:rPr>
          <w:rFonts w:ascii="Arial" w:hAnsi="Arial" w:cs="Arial"/>
          <w:sz w:val="20"/>
          <w:szCs w:val="20"/>
        </w:rPr>
        <w:t xml:space="preserve"> and 8283 Noncash Charitable Contributions.</w:t>
      </w:r>
    </w:p>
    <w:p w14:paraId="2B8CF56B" w14:textId="77777777" w:rsidR="000A79C3" w:rsidRPr="0064399A" w:rsidRDefault="000A79C3" w:rsidP="00A932F4">
      <w:pPr>
        <w:pStyle w:val="NoSpacing"/>
        <w:rPr>
          <w:rFonts w:ascii="Arial" w:hAnsi="Arial" w:cs="Arial"/>
          <w:sz w:val="20"/>
          <w:szCs w:val="20"/>
        </w:rPr>
      </w:pPr>
    </w:p>
    <w:p w14:paraId="2B8CF56C" w14:textId="50D53299" w:rsidR="00D218B4" w:rsidRPr="0064399A" w:rsidRDefault="00FD0066" w:rsidP="00A932F4">
      <w:pPr>
        <w:pStyle w:val="NoSpacing"/>
        <w:rPr>
          <w:rFonts w:ascii="Arial" w:hAnsi="Arial" w:cs="Arial"/>
          <w:sz w:val="20"/>
          <w:szCs w:val="20"/>
        </w:rPr>
      </w:pPr>
      <w:r>
        <w:rPr>
          <w:rFonts w:ascii="Arial" w:hAnsi="Arial" w:cs="Arial"/>
          <w:sz w:val="20"/>
          <w:szCs w:val="20"/>
        </w:rPr>
        <w:t>Two</w:t>
      </w:r>
      <w:r w:rsidR="000A79C3" w:rsidRPr="0064399A">
        <w:rPr>
          <w:rFonts w:ascii="Arial" w:hAnsi="Arial" w:cs="Arial"/>
          <w:sz w:val="20"/>
          <w:szCs w:val="20"/>
        </w:rPr>
        <w:t xml:space="preserve"> copies of Form 8453 plus attachments are required: </w:t>
      </w:r>
    </w:p>
    <w:p w14:paraId="2B8CF56D" w14:textId="77777777" w:rsidR="00D218B4" w:rsidRPr="0064399A" w:rsidRDefault="00D218B4" w:rsidP="00D218B4">
      <w:pPr>
        <w:pStyle w:val="NoSpacing"/>
        <w:numPr>
          <w:ilvl w:val="0"/>
          <w:numId w:val="5"/>
        </w:numPr>
        <w:rPr>
          <w:rFonts w:ascii="Arial" w:hAnsi="Arial" w:cs="Arial"/>
          <w:sz w:val="20"/>
          <w:szCs w:val="20"/>
        </w:rPr>
      </w:pPr>
      <w:r w:rsidRPr="0064399A">
        <w:rPr>
          <w:rFonts w:ascii="Arial" w:hAnsi="Arial" w:cs="Arial"/>
          <w:sz w:val="20"/>
          <w:szCs w:val="20"/>
        </w:rPr>
        <w:t>M</w:t>
      </w:r>
      <w:r w:rsidR="000A79C3" w:rsidRPr="0064399A">
        <w:rPr>
          <w:rFonts w:ascii="Arial" w:hAnsi="Arial" w:cs="Arial"/>
          <w:sz w:val="20"/>
          <w:szCs w:val="20"/>
        </w:rPr>
        <w:t xml:space="preserve">ailed </w:t>
      </w:r>
      <w:r w:rsidRPr="0064399A">
        <w:rPr>
          <w:rFonts w:ascii="Arial" w:hAnsi="Arial" w:cs="Arial"/>
          <w:sz w:val="20"/>
          <w:szCs w:val="20"/>
        </w:rPr>
        <w:t xml:space="preserve">by ERO </w:t>
      </w:r>
      <w:r w:rsidR="000A79C3" w:rsidRPr="0064399A">
        <w:rPr>
          <w:rFonts w:ascii="Arial" w:hAnsi="Arial" w:cs="Arial"/>
          <w:sz w:val="20"/>
          <w:szCs w:val="20"/>
        </w:rPr>
        <w:t xml:space="preserve">to IRS Austin within three days of </w:t>
      </w:r>
      <w:r w:rsidR="00C30BCB" w:rsidRPr="0064399A">
        <w:rPr>
          <w:rFonts w:ascii="Arial" w:hAnsi="Arial" w:cs="Arial"/>
          <w:sz w:val="20"/>
          <w:szCs w:val="20"/>
        </w:rPr>
        <w:t xml:space="preserve">acceptance of the return, </w:t>
      </w:r>
    </w:p>
    <w:p w14:paraId="2B8CF56F" w14:textId="00E19498" w:rsidR="00D218B4" w:rsidRDefault="00D218B4" w:rsidP="00D218B4">
      <w:pPr>
        <w:pStyle w:val="NoSpacing"/>
        <w:numPr>
          <w:ilvl w:val="0"/>
          <w:numId w:val="5"/>
        </w:numPr>
        <w:rPr>
          <w:rFonts w:ascii="Arial" w:hAnsi="Arial" w:cs="Arial"/>
          <w:sz w:val="20"/>
          <w:szCs w:val="20"/>
        </w:rPr>
      </w:pPr>
      <w:r w:rsidRPr="0064399A">
        <w:rPr>
          <w:rFonts w:ascii="Arial" w:hAnsi="Arial" w:cs="Arial"/>
          <w:sz w:val="20"/>
          <w:szCs w:val="20"/>
        </w:rPr>
        <w:t>Included by preparer in the taxpayer’s file</w:t>
      </w:r>
    </w:p>
    <w:p w14:paraId="2B8CF570" w14:textId="0FCA2759" w:rsidR="00BD4902" w:rsidRPr="0064399A" w:rsidRDefault="002C33B7" w:rsidP="00A932F4">
      <w:pPr>
        <w:pStyle w:val="NoSpacing"/>
        <w:rPr>
          <w:rFonts w:ascii="Arial" w:hAnsi="Arial" w:cs="Arial"/>
          <w:sz w:val="20"/>
          <w:szCs w:val="20"/>
        </w:rPr>
      </w:pPr>
      <w:r w:rsidRPr="0064399A">
        <w:rPr>
          <w:rFonts w:ascii="Arial" w:hAnsi="Arial" w:cs="Arial"/>
          <w:sz w:val="20"/>
          <w:szCs w:val="20"/>
        </w:rPr>
        <w:t>[EROs should contact their TC for envelopes and mailing labels.]</w:t>
      </w:r>
    </w:p>
    <w:p w14:paraId="5954436B" w14:textId="532D2290" w:rsidR="00AD6F2B" w:rsidRPr="0064399A" w:rsidRDefault="00AD6F2B" w:rsidP="00A932F4">
      <w:pPr>
        <w:pStyle w:val="NoSpacing"/>
        <w:rPr>
          <w:rFonts w:ascii="Arial" w:hAnsi="Arial" w:cs="Arial"/>
          <w:sz w:val="20"/>
          <w:szCs w:val="20"/>
        </w:rPr>
      </w:pPr>
    </w:p>
    <w:p w14:paraId="0593DE7C" w14:textId="26B4D5BF" w:rsidR="00AD6F2B" w:rsidRPr="0064399A" w:rsidRDefault="00AD6F2B" w:rsidP="00A932F4">
      <w:pPr>
        <w:pStyle w:val="NoSpacing"/>
        <w:rPr>
          <w:rFonts w:ascii="Arial" w:hAnsi="Arial" w:cs="Arial"/>
          <w:sz w:val="20"/>
          <w:szCs w:val="20"/>
        </w:rPr>
      </w:pPr>
      <w:r w:rsidRPr="0064399A">
        <w:rPr>
          <w:rFonts w:ascii="Arial" w:hAnsi="Arial" w:cs="Arial"/>
          <w:sz w:val="20"/>
          <w:szCs w:val="20"/>
        </w:rPr>
        <w:t>References:</w:t>
      </w:r>
    </w:p>
    <w:p w14:paraId="0278CBFE" w14:textId="613E29E4" w:rsidR="00AD6F2B" w:rsidRPr="0064399A" w:rsidRDefault="00AD6F2B" w:rsidP="00A932F4">
      <w:pPr>
        <w:pStyle w:val="NoSpacing"/>
        <w:rPr>
          <w:rFonts w:ascii="Arial" w:hAnsi="Arial" w:cs="Arial"/>
          <w:sz w:val="20"/>
          <w:szCs w:val="20"/>
        </w:rPr>
      </w:pPr>
      <w:r w:rsidRPr="0064399A">
        <w:rPr>
          <w:rFonts w:ascii="Arial" w:hAnsi="Arial" w:cs="Arial"/>
          <w:sz w:val="20"/>
          <w:szCs w:val="20"/>
        </w:rPr>
        <w:tab/>
        <w:t xml:space="preserve">Pub </w:t>
      </w:r>
      <w:r w:rsidR="0064399A" w:rsidRPr="0064399A">
        <w:rPr>
          <w:rFonts w:ascii="Arial" w:hAnsi="Arial" w:cs="Arial"/>
          <w:sz w:val="20"/>
          <w:szCs w:val="20"/>
        </w:rPr>
        <w:t>4012-page</w:t>
      </w:r>
      <w:r w:rsidR="00FD0066">
        <w:rPr>
          <w:rFonts w:ascii="Arial" w:hAnsi="Arial" w:cs="Arial"/>
          <w:sz w:val="20"/>
          <w:szCs w:val="20"/>
        </w:rPr>
        <w:t xml:space="preserve"> K-22</w:t>
      </w:r>
    </w:p>
    <w:p w14:paraId="2B8CF571" w14:textId="77777777" w:rsidR="002C33B7" w:rsidRPr="0064399A" w:rsidRDefault="002C33B7" w:rsidP="00A932F4">
      <w:pPr>
        <w:pStyle w:val="NoSpacing"/>
        <w:rPr>
          <w:rFonts w:ascii="Arial" w:hAnsi="Arial" w:cs="Arial"/>
          <w:sz w:val="20"/>
          <w:szCs w:val="20"/>
        </w:rPr>
      </w:pPr>
    </w:p>
    <w:p w14:paraId="2B8CF572" w14:textId="77777777" w:rsidR="00D218B4" w:rsidRPr="0064399A" w:rsidRDefault="00D218B4" w:rsidP="0017630F">
      <w:pPr>
        <w:pStyle w:val="NoSpacing"/>
        <w:tabs>
          <w:tab w:val="left" w:pos="6762"/>
        </w:tabs>
        <w:rPr>
          <w:rFonts w:ascii="Arial" w:hAnsi="Arial" w:cs="Arial"/>
          <w:sz w:val="20"/>
          <w:szCs w:val="20"/>
        </w:rPr>
      </w:pPr>
      <w:r w:rsidRPr="0064399A">
        <w:rPr>
          <w:rFonts w:ascii="Arial" w:hAnsi="Arial" w:cs="Arial"/>
          <w:sz w:val="20"/>
          <w:szCs w:val="20"/>
        </w:rPr>
        <w:t>The following table gives information for each in-scope situation:</w:t>
      </w:r>
      <w:r w:rsidR="0017630F" w:rsidRPr="0064399A">
        <w:rPr>
          <w:rFonts w:ascii="Arial" w:hAnsi="Arial" w:cs="Arial"/>
          <w:sz w:val="20"/>
          <w:szCs w:val="20"/>
        </w:rPr>
        <w:tab/>
      </w:r>
    </w:p>
    <w:p w14:paraId="2B8CF573" w14:textId="77777777" w:rsidR="00D218B4" w:rsidRPr="0064399A" w:rsidRDefault="00D218B4" w:rsidP="00D218B4">
      <w:pPr>
        <w:pStyle w:val="NoSpacing"/>
        <w:numPr>
          <w:ilvl w:val="0"/>
          <w:numId w:val="2"/>
        </w:numPr>
        <w:rPr>
          <w:rFonts w:ascii="Arial" w:hAnsi="Arial" w:cs="Arial"/>
          <w:sz w:val="20"/>
          <w:szCs w:val="20"/>
        </w:rPr>
      </w:pPr>
      <w:r w:rsidRPr="0064399A">
        <w:rPr>
          <w:rFonts w:ascii="Arial" w:hAnsi="Arial" w:cs="Arial"/>
          <w:sz w:val="20"/>
          <w:szCs w:val="20"/>
        </w:rPr>
        <w:t>Situation</w:t>
      </w:r>
    </w:p>
    <w:p w14:paraId="2B8CF574" w14:textId="74F1F949" w:rsidR="00D218B4" w:rsidRPr="0064399A" w:rsidRDefault="00D218B4" w:rsidP="00D218B4">
      <w:pPr>
        <w:pStyle w:val="NoSpacing"/>
        <w:numPr>
          <w:ilvl w:val="0"/>
          <w:numId w:val="2"/>
        </w:numPr>
        <w:rPr>
          <w:rFonts w:ascii="Arial" w:hAnsi="Arial" w:cs="Arial"/>
          <w:sz w:val="20"/>
          <w:szCs w:val="20"/>
        </w:rPr>
      </w:pPr>
      <w:r w:rsidRPr="0064399A">
        <w:rPr>
          <w:rFonts w:ascii="Arial" w:hAnsi="Arial" w:cs="Arial"/>
          <w:sz w:val="20"/>
          <w:szCs w:val="20"/>
        </w:rPr>
        <w:t>What to do in T</w:t>
      </w:r>
      <w:r w:rsidR="00646E7A">
        <w:rPr>
          <w:rFonts w:ascii="Arial" w:hAnsi="Arial" w:cs="Arial"/>
          <w:sz w:val="20"/>
          <w:szCs w:val="20"/>
        </w:rPr>
        <w:t>SO</w:t>
      </w:r>
    </w:p>
    <w:p w14:paraId="2B8CF575" w14:textId="77777777" w:rsidR="00D218B4" w:rsidRPr="0064399A" w:rsidRDefault="00D218B4" w:rsidP="00D218B4">
      <w:pPr>
        <w:pStyle w:val="NoSpacing"/>
        <w:numPr>
          <w:ilvl w:val="0"/>
          <w:numId w:val="2"/>
        </w:numPr>
        <w:rPr>
          <w:rFonts w:ascii="Arial" w:hAnsi="Arial" w:cs="Arial"/>
          <w:sz w:val="20"/>
          <w:szCs w:val="20"/>
        </w:rPr>
      </w:pPr>
      <w:r w:rsidRPr="0064399A">
        <w:rPr>
          <w:rFonts w:ascii="Arial" w:hAnsi="Arial" w:cs="Arial"/>
          <w:sz w:val="20"/>
          <w:szCs w:val="20"/>
        </w:rPr>
        <w:t>What to attach – What needs to be attached to the 8453s</w:t>
      </w:r>
    </w:p>
    <w:p w14:paraId="2B8CF576" w14:textId="77777777" w:rsidR="00D218B4" w:rsidRPr="0064399A" w:rsidRDefault="00D218B4" w:rsidP="00D218B4">
      <w:pPr>
        <w:pStyle w:val="NoSpacing"/>
        <w:numPr>
          <w:ilvl w:val="0"/>
          <w:numId w:val="2"/>
        </w:numPr>
        <w:rPr>
          <w:rFonts w:ascii="Arial" w:hAnsi="Arial" w:cs="Arial"/>
          <w:sz w:val="20"/>
          <w:szCs w:val="20"/>
        </w:rPr>
      </w:pPr>
      <w:r w:rsidRPr="0064399A">
        <w:rPr>
          <w:rFonts w:ascii="Arial" w:hAnsi="Arial" w:cs="Arial"/>
          <w:sz w:val="20"/>
          <w:szCs w:val="20"/>
        </w:rPr>
        <w:t>References – Where to look for more information</w:t>
      </w:r>
    </w:p>
    <w:p w14:paraId="2B8CF577" w14:textId="77777777" w:rsidR="00D218B4" w:rsidRPr="0064399A" w:rsidRDefault="00D218B4" w:rsidP="00D218B4">
      <w:pPr>
        <w:pStyle w:val="NoSpacing"/>
        <w:numPr>
          <w:ilvl w:val="0"/>
          <w:numId w:val="2"/>
        </w:numPr>
        <w:rPr>
          <w:rFonts w:ascii="Arial" w:hAnsi="Arial" w:cs="Arial"/>
          <w:sz w:val="20"/>
          <w:szCs w:val="20"/>
        </w:rPr>
      </w:pPr>
      <w:r w:rsidRPr="0064399A">
        <w:rPr>
          <w:rFonts w:ascii="Arial" w:hAnsi="Arial" w:cs="Arial"/>
          <w:sz w:val="20"/>
          <w:szCs w:val="20"/>
        </w:rPr>
        <w:t>Comments</w:t>
      </w:r>
    </w:p>
    <w:p w14:paraId="2B8CF578" w14:textId="77777777" w:rsidR="00A932F4" w:rsidRDefault="00A932F4" w:rsidP="00A932F4">
      <w:pPr>
        <w:pStyle w:val="NoSpacing"/>
      </w:pPr>
    </w:p>
    <w:tbl>
      <w:tblPr>
        <w:tblStyle w:val="TableGrid"/>
        <w:tblW w:w="0" w:type="auto"/>
        <w:tblLook w:val="04A0" w:firstRow="1" w:lastRow="0" w:firstColumn="1" w:lastColumn="0" w:noHBand="0" w:noVBand="1"/>
      </w:tblPr>
      <w:tblGrid>
        <w:gridCol w:w="1640"/>
        <w:gridCol w:w="2720"/>
        <w:gridCol w:w="2354"/>
        <w:gridCol w:w="1628"/>
        <w:gridCol w:w="2448"/>
      </w:tblGrid>
      <w:tr w:rsidR="0064399A" w:rsidRPr="0064399A" w14:paraId="2B8CF57E" w14:textId="77777777" w:rsidTr="001F13F1">
        <w:tc>
          <w:tcPr>
            <w:tcW w:w="0" w:type="auto"/>
          </w:tcPr>
          <w:p w14:paraId="2B8CF579" w14:textId="77777777" w:rsidR="000A79C3" w:rsidRPr="0064399A" w:rsidRDefault="00C62423" w:rsidP="001F13F1">
            <w:pPr>
              <w:pStyle w:val="NoSpacing"/>
              <w:rPr>
                <w:rFonts w:ascii="Arial" w:hAnsi="Arial" w:cs="Arial"/>
                <w:b/>
                <w:sz w:val="20"/>
                <w:szCs w:val="20"/>
                <w:u w:val="single"/>
              </w:rPr>
            </w:pPr>
            <w:r w:rsidRPr="0064399A">
              <w:rPr>
                <w:rFonts w:ascii="Arial" w:hAnsi="Arial" w:cs="Arial"/>
                <w:b/>
                <w:sz w:val="20"/>
                <w:szCs w:val="20"/>
                <w:u w:val="single"/>
              </w:rPr>
              <w:t>Situation</w:t>
            </w:r>
          </w:p>
        </w:tc>
        <w:tc>
          <w:tcPr>
            <w:tcW w:w="0" w:type="auto"/>
          </w:tcPr>
          <w:p w14:paraId="2B8CF57A" w14:textId="63544F63" w:rsidR="000A79C3" w:rsidRPr="0064399A" w:rsidRDefault="00646E7A" w:rsidP="001F13F1">
            <w:pPr>
              <w:pStyle w:val="NoSpacing"/>
              <w:rPr>
                <w:rFonts w:ascii="Arial" w:hAnsi="Arial" w:cs="Arial"/>
                <w:b/>
                <w:sz w:val="20"/>
                <w:szCs w:val="20"/>
                <w:u w:val="single"/>
              </w:rPr>
            </w:pPr>
            <w:r>
              <w:rPr>
                <w:rFonts w:ascii="Arial" w:hAnsi="Arial" w:cs="Arial"/>
                <w:b/>
                <w:sz w:val="20"/>
                <w:szCs w:val="20"/>
                <w:u w:val="single"/>
              </w:rPr>
              <w:t>What to do in TSO</w:t>
            </w:r>
          </w:p>
        </w:tc>
        <w:tc>
          <w:tcPr>
            <w:tcW w:w="0" w:type="auto"/>
          </w:tcPr>
          <w:p w14:paraId="2B8CF57B" w14:textId="77777777" w:rsidR="000A79C3" w:rsidRPr="0064399A" w:rsidRDefault="000A79C3" w:rsidP="001F13F1">
            <w:pPr>
              <w:pStyle w:val="NoSpacing"/>
              <w:rPr>
                <w:rFonts w:ascii="Arial" w:hAnsi="Arial" w:cs="Arial"/>
                <w:b/>
                <w:sz w:val="20"/>
                <w:szCs w:val="20"/>
                <w:u w:val="single"/>
              </w:rPr>
            </w:pPr>
            <w:r w:rsidRPr="0064399A">
              <w:rPr>
                <w:rFonts w:ascii="Arial" w:hAnsi="Arial" w:cs="Arial"/>
                <w:b/>
                <w:sz w:val="20"/>
                <w:szCs w:val="20"/>
                <w:u w:val="single"/>
              </w:rPr>
              <w:t>What to attach</w:t>
            </w:r>
          </w:p>
        </w:tc>
        <w:tc>
          <w:tcPr>
            <w:tcW w:w="1628" w:type="dxa"/>
          </w:tcPr>
          <w:p w14:paraId="2B8CF57C" w14:textId="77777777" w:rsidR="000A79C3" w:rsidRPr="0064399A" w:rsidRDefault="000A79C3" w:rsidP="00A932F4">
            <w:pPr>
              <w:pStyle w:val="NoSpacing"/>
              <w:rPr>
                <w:rFonts w:ascii="Arial" w:hAnsi="Arial" w:cs="Arial"/>
                <w:b/>
                <w:sz w:val="20"/>
                <w:szCs w:val="20"/>
                <w:u w:val="single"/>
              </w:rPr>
            </w:pPr>
            <w:r w:rsidRPr="0064399A">
              <w:rPr>
                <w:rFonts w:ascii="Arial" w:hAnsi="Arial" w:cs="Arial"/>
                <w:b/>
                <w:sz w:val="20"/>
                <w:szCs w:val="20"/>
                <w:u w:val="single"/>
              </w:rPr>
              <w:t>References</w:t>
            </w:r>
          </w:p>
        </w:tc>
        <w:tc>
          <w:tcPr>
            <w:tcW w:w="2448" w:type="dxa"/>
          </w:tcPr>
          <w:p w14:paraId="2B8CF57D" w14:textId="77777777" w:rsidR="000A79C3" w:rsidRPr="0064399A" w:rsidRDefault="000A79C3" w:rsidP="001F13F1">
            <w:pPr>
              <w:pStyle w:val="NoSpacing"/>
              <w:rPr>
                <w:rFonts w:ascii="Arial" w:hAnsi="Arial" w:cs="Arial"/>
                <w:b/>
                <w:sz w:val="20"/>
                <w:szCs w:val="20"/>
                <w:u w:val="single"/>
              </w:rPr>
            </w:pPr>
            <w:r w:rsidRPr="0064399A">
              <w:rPr>
                <w:rFonts w:ascii="Arial" w:hAnsi="Arial" w:cs="Arial"/>
                <w:b/>
                <w:sz w:val="20"/>
                <w:szCs w:val="20"/>
                <w:u w:val="single"/>
              </w:rPr>
              <w:t>Comment</w:t>
            </w:r>
            <w:r w:rsidR="00D218B4" w:rsidRPr="0064399A">
              <w:rPr>
                <w:rFonts w:ascii="Arial" w:hAnsi="Arial" w:cs="Arial"/>
                <w:b/>
                <w:sz w:val="20"/>
                <w:szCs w:val="20"/>
                <w:u w:val="single"/>
              </w:rPr>
              <w:t>s</w:t>
            </w:r>
          </w:p>
        </w:tc>
      </w:tr>
      <w:tr w:rsidR="0064399A" w:rsidRPr="0064399A" w14:paraId="2B8CF587" w14:textId="77777777" w:rsidTr="001F13F1">
        <w:tc>
          <w:tcPr>
            <w:tcW w:w="0" w:type="auto"/>
          </w:tcPr>
          <w:p w14:paraId="2B8CF57F" w14:textId="77777777" w:rsidR="000A79C3" w:rsidRPr="0064399A" w:rsidRDefault="000A79C3" w:rsidP="001F13F1">
            <w:pPr>
              <w:pStyle w:val="NoSpacing"/>
              <w:rPr>
                <w:rFonts w:ascii="Arial" w:hAnsi="Arial" w:cs="Arial"/>
                <w:sz w:val="20"/>
                <w:szCs w:val="20"/>
                <w:highlight w:val="yellow"/>
              </w:rPr>
            </w:pPr>
            <w:r w:rsidRPr="0064399A">
              <w:rPr>
                <w:rFonts w:ascii="Arial" w:hAnsi="Arial" w:cs="Arial"/>
                <w:sz w:val="20"/>
                <w:szCs w:val="20"/>
              </w:rPr>
              <w:t>Power of Attorney</w:t>
            </w:r>
          </w:p>
        </w:tc>
        <w:tc>
          <w:tcPr>
            <w:tcW w:w="0" w:type="auto"/>
          </w:tcPr>
          <w:p w14:paraId="2B8CF582" w14:textId="43B859B1" w:rsidR="00B81C7C" w:rsidRPr="0064399A" w:rsidRDefault="00646E7A" w:rsidP="001F13F1">
            <w:pPr>
              <w:pStyle w:val="NoSpacing"/>
              <w:rPr>
                <w:rFonts w:ascii="Arial" w:hAnsi="Arial" w:cs="Arial"/>
                <w:sz w:val="20"/>
                <w:szCs w:val="20"/>
                <w:highlight w:val="yellow"/>
              </w:rPr>
            </w:pPr>
            <w:r>
              <w:rPr>
                <w:rFonts w:ascii="Arial" w:hAnsi="Arial" w:cs="Arial"/>
                <w:sz w:val="20"/>
                <w:szCs w:val="20"/>
              </w:rPr>
              <w:t>Electronically attach a PDF of the POA to the tax return prior to creating the e-file</w:t>
            </w:r>
          </w:p>
        </w:tc>
        <w:tc>
          <w:tcPr>
            <w:tcW w:w="0" w:type="auto"/>
          </w:tcPr>
          <w:p w14:paraId="2B8CF583" w14:textId="7849C4EF" w:rsidR="000A79C3" w:rsidRPr="0064399A" w:rsidRDefault="0064399A" w:rsidP="0064399A">
            <w:pPr>
              <w:pStyle w:val="NoSpacing"/>
              <w:rPr>
                <w:rFonts w:ascii="Arial" w:hAnsi="Arial" w:cs="Arial"/>
                <w:sz w:val="20"/>
                <w:szCs w:val="20"/>
                <w:highlight w:val="yellow"/>
              </w:rPr>
            </w:pPr>
            <w:r w:rsidRPr="0064399A">
              <w:rPr>
                <w:rFonts w:ascii="Arial" w:hAnsi="Arial" w:cs="Arial"/>
                <w:sz w:val="20"/>
                <w:szCs w:val="20"/>
              </w:rPr>
              <w:t>Form 2848 and/or</w:t>
            </w:r>
            <w:r w:rsidR="000A79C3" w:rsidRPr="0064399A">
              <w:rPr>
                <w:rFonts w:ascii="Arial" w:hAnsi="Arial" w:cs="Arial"/>
                <w:sz w:val="20"/>
                <w:szCs w:val="20"/>
              </w:rPr>
              <w:t xml:space="preserve"> POA that states the agent is authorized to sign the return</w:t>
            </w:r>
            <w:r w:rsidR="004006F7" w:rsidRPr="0064399A">
              <w:rPr>
                <w:rFonts w:ascii="Arial" w:hAnsi="Arial" w:cs="Arial"/>
                <w:sz w:val="20"/>
                <w:szCs w:val="20"/>
              </w:rPr>
              <w:t>.  If not using IRS Form 2848, the POA must include certain information.</w:t>
            </w:r>
            <w:r>
              <w:rPr>
                <w:rFonts w:ascii="Arial" w:hAnsi="Arial" w:cs="Arial"/>
                <w:sz w:val="20"/>
                <w:szCs w:val="20"/>
              </w:rPr>
              <w:t xml:space="preserve">  See Pub 947</w:t>
            </w:r>
            <w:r w:rsidRPr="0064399A">
              <w:rPr>
                <w:rFonts w:ascii="Arial" w:hAnsi="Arial" w:cs="Arial"/>
                <w:sz w:val="20"/>
                <w:szCs w:val="20"/>
              </w:rPr>
              <w:t xml:space="preserve"> page 8.  </w:t>
            </w:r>
          </w:p>
        </w:tc>
        <w:tc>
          <w:tcPr>
            <w:tcW w:w="1628" w:type="dxa"/>
          </w:tcPr>
          <w:p w14:paraId="2B8CF584" w14:textId="45AAAC32" w:rsidR="000A79C3" w:rsidRPr="0064399A" w:rsidRDefault="000A79C3" w:rsidP="001F13F1">
            <w:pPr>
              <w:pStyle w:val="NoSpacing"/>
              <w:ind w:left="360" w:hanging="360"/>
              <w:rPr>
                <w:rFonts w:ascii="Arial" w:hAnsi="Arial" w:cs="Arial"/>
                <w:sz w:val="20"/>
                <w:szCs w:val="20"/>
              </w:rPr>
            </w:pPr>
            <w:r w:rsidRPr="0064399A">
              <w:rPr>
                <w:rFonts w:ascii="Arial" w:hAnsi="Arial" w:cs="Arial"/>
                <w:sz w:val="20"/>
                <w:szCs w:val="20"/>
              </w:rPr>
              <w:t>Pub 4012</w:t>
            </w:r>
            <w:r w:rsidR="001F13F1" w:rsidRPr="0064399A">
              <w:rPr>
                <w:rFonts w:ascii="Arial" w:hAnsi="Arial" w:cs="Arial"/>
                <w:sz w:val="20"/>
                <w:szCs w:val="20"/>
              </w:rPr>
              <w:t xml:space="preserve">: </w:t>
            </w:r>
            <w:r w:rsidR="004A192B" w:rsidRPr="0064399A">
              <w:rPr>
                <w:rFonts w:ascii="Arial" w:hAnsi="Arial" w:cs="Arial"/>
                <w:sz w:val="20"/>
                <w:szCs w:val="20"/>
              </w:rPr>
              <w:t>K-23</w:t>
            </w:r>
          </w:p>
          <w:p w14:paraId="66CEEE73" w14:textId="77777777" w:rsidR="000A79C3" w:rsidRPr="0064399A" w:rsidRDefault="004A192B" w:rsidP="0099213E">
            <w:pPr>
              <w:pStyle w:val="NoSpacing"/>
              <w:ind w:left="360" w:hanging="360"/>
              <w:rPr>
                <w:rFonts w:ascii="Arial" w:hAnsi="Arial" w:cs="Arial"/>
                <w:sz w:val="20"/>
                <w:szCs w:val="20"/>
              </w:rPr>
            </w:pPr>
            <w:r w:rsidRPr="0064399A">
              <w:rPr>
                <w:rFonts w:ascii="Arial" w:hAnsi="Arial" w:cs="Arial"/>
                <w:sz w:val="20"/>
                <w:szCs w:val="20"/>
              </w:rPr>
              <w:t>Pub 17</w:t>
            </w:r>
          </w:p>
          <w:p w14:paraId="2F5D1F1B" w14:textId="77777777" w:rsidR="004A192B" w:rsidRPr="0064399A" w:rsidRDefault="004A192B" w:rsidP="0099213E">
            <w:pPr>
              <w:pStyle w:val="NoSpacing"/>
              <w:ind w:left="360" w:hanging="360"/>
              <w:rPr>
                <w:rFonts w:ascii="Arial" w:hAnsi="Arial" w:cs="Arial"/>
                <w:sz w:val="20"/>
                <w:szCs w:val="20"/>
              </w:rPr>
            </w:pPr>
            <w:r w:rsidRPr="0064399A">
              <w:rPr>
                <w:rFonts w:ascii="Arial" w:hAnsi="Arial" w:cs="Arial"/>
                <w:sz w:val="20"/>
                <w:szCs w:val="20"/>
              </w:rPr>
              <w:t>Pub 947</w:t>
            </w:r>
          </w:p>
          <w:p w14:paraId="2B8CF585" w14:textId="2C412C19" w:rsidR="004A192B" w:rsidRPr="0064399A" w:rsidRDefault="004A192B" w:rsidP="0099213E">
            <w:pPr>
              <w:pStyle w:val="NoSpacing"/>
              <w:ind w:left="360" w:hanging="360"/>
              <w:rPr>
                <w:rFonts w:ascii="Arial" w:hAnsi="Arial" w:cs="Arial"/>
                <w:sz w:val="20"/>
                <w:szCs w:val="20"/>
              </w:rPr>
            </w:pPr>
            <w:r w:rsidRPr="0064399A">
              <w:rPr>
                <w:rFonts w:ascii="Arial" w:hAnsi="Arial" w:cs="Arial"/>
                <w:sz w:val="20"/>
                <w:szCs w:val="20"/>
              </w:rPr>
              <w:t>Form 2848 Inst.</w:t>
            </w:r>
          </w:p>
        </w:tc>
        <w:tc>
          <w:tcPr>
            <w:tcW w:w="2448" w:type="dxa"/>
          </w:tcPr>
          <w:p w14:paraId="2B8CF586" w14:textId="77777777" w:rsidR="000A79C3" w:rsidRPr="0064399A" w:rsidRDefault="00C30BCB" w:rsidP="001F13F1">
            <w:pPr>
              <w:pStyle w:val="NoSpacing"/>
              <w:rPr>
                <w:rFonts w:ascii="Arial" w:hAnsi="Arial" w:cs="Arial"/>
                <w:sz w:val="20"/>
                <w:szCs w:val="20"/>
                <w:highlight w:val="yellow"/>
              </w:rPr>
            </w:pPr>
            <w:r w:rsidRPr="0064399A">
              <w:rPr>
                <w:rFonts w:ascii="Arial" w:hAnsi="Arial" w:cs="Arial"/>
                <w:sz w:val="20"/>
                <w:szCs w:val="20"/>
              </w:rPr>
              <w:t>Encourage taxpayer</w:t>
            </w:r>
            <w:r w:rsidR="0068703C" w:rsidRPr="0064399A">
              <w:rPr>
                <w:rFonts w:ascii="Arial" w:hAnsi="Arial" w:cs="Arial"/>
                <w:sz w:val="20"/>
                <w:szCs w:val="20"/>
              </w:rPr>
              <w:t>’s representative to have taxpayer</w:t>
            </w:r>
            <w:r w:rsidRPr="0064399A">
              <w:rPr>
                <w:rFonts w:ascii="Arial" w:hAnsi="Arial" w:cs="Arial"/>
                <w:sz w:val="20"/>
                <w:szCs w:val="20"/>
              </w:rPr>
              <w:t xml:space="preserve"> sign the return; avoid the use of POA if possible</w:t>
            </w:r>
          </w:p>
        </w:tc>
      </w:tr>
      <w:tr w:rsidR="0064399A" w:rsidRPr="0064399A" w14:paraId="2B8CF590" w14:textId="77777777" w:rsidTr="001F13F1">
        <w:tc>
          <w:tcPr>
            <w:tcW w:w="0" w:type="auto"/>
          </w:tcPr>
          <w:p w14:paraId="2B8CF588" w14:textId="77777777" w:rsidR="000A79C3" w:rsidRPr="0064399A" w:rsidRDefault="00C30BCB" w:rsidP="001F13F1">
            <w:pPr>
              <w:pStyle w:val="NoSpacing"/>
              <w:rPr>
                <w:rFonts w:ascii="Arial" w:hAnsi="Arial" w:cs="Arial"/>
                <w:sz w:val="20"/>
                <w:szCs w:val="20"/>
              </w:rPr>
            </w:pPr>
            <w:r w:rsidRPr="0064399A">
              <w:rPr>
                <w:rFonts w:ascii="Arial" w:hAnsi="Arial" w:cs="Arial"/>
                <w:sz w:val="20"/>
                <w:szCs w:val="20"/>
              </w:rPr>
              <w:t>Noncustodial parent claiming a child as a dependent</w:t>
            </w:r>
          </w:p>
          <w:p w14:paraId="2B8CF589" w14:textId="77777777" w:rsidR="00C30BCB" w:rsidRPr="0064399A" w:rsidRDefault="001F13F1" w:rsidP="001F13F1">
            <w:pPr>
              <w:pStyle w:val="NoSpacing"/>
              <w:rPr>
                <w:rFonts w:ascii="Arial" w:hAnsi="Arial" w:cs="Arial"/>
                <w:sz w:val="20"/>
                <w:szCs w:val="20"/>
              </w:rPr>
            </w:pPr>
            <w:r w:rsidRPr="0064399A">
              <w:rPr>
                <w:rFonts w:ascii="Arial" w:hAnsi="Arial" w:cs="Arial"/>
                <w:sz w:val="20"/>
                <w:szCs w:val="20"/>
              </w:rPr>
              <w:t>[Dependent code </w:t>
            </w:r>
            <w:r w:rsidR="00C30BCB" w:rsidRPr="0064399A">
              <w:rPr>
                <w:rFonts w:ascii="Arial" w:hAnsi="Arial" w:cs="Arial"/>
                <w:sz w:val="20"/>
                <w:szCs w:val="20"/>
              </w:rPr>
              <w:t>2]</w:t>
            </w:r>
          </w:p>
        </w:tc>
        <w:tc>
          <w:tcPr>
            <w:tcW w:w="0" w:type="auto"/>
          </w:tcPr>
          <w:p w14:paraId="2B8CF58A" w14:textId="4644D056" w:rsidR="000A79C3" w:rsidRPr="0064399A" w:rsidRDefault="00CB7E5E" w:rsidP="001F13F1">
            <w:pPr>
              <w:pStyle w:val="NoSpacing"/>
              <w:rPr>
                <w:rFonts w:ascii="Arial" w:hAnsi="Arial" w:cs="Arial"/>
                <w:sz w:val="20"/>
                <w:szCs w:val="20"/>
              </w:rPr>
            </w:pPr>
            <w:r>
              <w:rPr>
                <w:rFonts w:ascii="Arial" w:hAnsi="Arial" w:cs="Arial"/>
                <w:sz w:val="20"/>
                <w:szCs w:val="20"/>
              </w:rPr>
              <w:t>On dependent screen indicate “Divorced/Separated” in months in home</w:t>
            </w:r>
          </w:p>
        </w:tc>
        <w:tc>
          <w:tcPr>
            <w:tcW w:w="0" w:type="auto"/>
          </w:tcPr>
          <w:p w14:paraId="2B8CF58B" w14:textId="77777777" w:rsidR="000A79C3" w:rsidRPr="0064399A" w:rsidRDefault="000A79C3" w:rsidP="001F13F1">
            <w:pPr>
              <w:pStyle w:val="NoSpacing"/>
              <w:rPr>
                <w:rFonts w:ascii="Arial" w:hAnsi="Arial" w:cs="Arial"/>
                <w:sz w:val="20"/>
                <w:szCs w:val="20"/>
              </w:rPr>
            </w:pPr>
            <w:r w:rsidRPr="0064399A">
              <w:rPr>
                <w:rFonts w:ascii="Arial" w:hAnsi="Arial" w:cs="Arial"/>
                <w:sz w:val="20"/>
                <w:szCs w:val="20"/>
              </w:rPr>
              <w:t>Form 8332 or certain pages from a divorce or separation agreement that went into effect after 1984 and before 2009</w:t>
            </w:r>
          </w:p>
        </w:tc>
        <w:tc>
          <w:tcPr>
            <w:tcW w:w="1628" w:type="dxa"/>
          </w:tcPr>
          <w:p w14:paraId="2B8CF58C" w14:textId="77777777" w:rsidR="003B3076" w:rsidRPr="0064399A" w:rsidRDefault="00C62423" w:rsidP="001F13F1">
            <w:pPr>
              <w:pStyle w:val="NoSpacing"/>
              <w:ind w:left="360" w:hanging="360"/>
              <w:rPr>
                <w:rFonts w:ascii="Arial" w:hAnsi="Arial" w:cs="Arial"/>
                <w:sz w:val="20"/>
                <w:szCs w:val="20"/>
              </w:rPr>
            </w:pPr>
            <w:r w:rsidRPr="0064399A">
              <w:rPr>
                <w:rFonts w:ascii="Arial" w:hAnsi="Arial" w:cs="Arial"/>
                <w:sz w:val="20"/>
                <w:szCs w:val="20"/>
              </w:rPr>
              <w:t>Pub 4012</w:t>
            </w:r>
            <w:r w:rsidR="003B3076" w:rsidRPr="0064399A">
              <w:rPr>
                <w:rFonts w:ascii="Arial" w:hAnsi="Arial" w:cs="Arial"/>
                <w:sz w:val="20"/>
                <w:szCs w:val="20"/>
              </w:rPr>
              <w:t>:</w:t>
            </w:r>
          </w:p>
          <w:p w14:paraId="2B8CF58D" w14:textId="77777777" w:rsidR="000A79C3" w:rsidRPr="0064399A" w:rsidRDefault="003B3076" w:rsidP="001F13F1">
            <w:pPr>
              <w:pStyle w:val="NoSpacing"/>
              <w:ind w:left="360" w:hanging="360"/>
              <w:rPr>
                <w:rFonts w:ascii="Arial" w:hAnsi="Arial" w:cs="Arial"/>
                <w:sz w:val="20"/>
                <w:szCs w:val="20"/>
              </w:rPr>
            </w:pPr>
            <w:r w:rsidRPr="0064399A">
              <w:rPr>
                <w:rFonts w:ascii="Arial" w:hAnsi="Arial" w:cs="Arial"/>
                <w:sz w:val="20"/>
                <w:szCs w:val="20"/>
              </w:rPr>
              <w:t>C-8 [T</w:t>
            </w:r>
            <w:r w:rsidR="000A79C3" w:rsidRPr="0064399A">
              <w:rPr>
                <w:rFonts w:ascii="Arial" w:hAnsi="Arial" w:cs="Arial"/>
                <w:sz w:val="20"/>
                <w:szCs w:val="20"/>
              </w:rPr>
              <w:t>able 3]</w:t>
            </w:r>
          </w:p>
          <w:p w14:paraId="2B8CF58E" w14:textId="76200DF0" w:rsidR="000A79C3" w:rsidRPr="0064399A" w:rsidRDefault="00B931C8" w:rsidP="00AF2A7E">
            <w:pPr>
              <w:pStyle w:val="NoSpacing"/>
              <w:ind w:left="360" w:hanging="360"/>
              <w:rPr>
                <w:rFonts w:ascii="Arial" w:hAnsi="Arial" w:cs="Arial"/>
                <w:sz w:val="20"/>
                <w:szCs w:val="20"/>
              </w:rPr>
            </w:pPr>
            <w:r w:rsidRPr="0064399A">
              <w:rPr>
                <w:rFonts w:ascii="Arial" w:hAnsi="Arial" w:cs="Arial"/>
                <w:sz w:val="20"/>
                <w:szCs w:val="20"/>
              </w:rPr>
              <w:t>Pub 17</w:t>
            </w:r>
          </w:p>
        </w:tc>
        <w:tc>
          <w:tcPr>
            <w:tcW w:w="2448" w:type="dxa"/>
          </w:tcPr>
          <w:p w14:paraId="2B8CF58F" w14:textId="77777777" w:rsidR="000A79C3" w:rsidRPr="0064399A" w:rsidRDefault="000061E1" w:rsidP="001F13F1">
            <w:pPr>
              <w:pStyle w:val="NoSpacing"/>
              <w:rPr>
                <w:rFonts w:ascii="Arial" w:hAnsi="Arial" w:cs="Arial"/>
                <w:sz w:val="20"/>
                <w:szCs w:val="20"/>
              </w:rPr>
            </w:pPr>
            <w:r w:rsidRPr="0064399A">
              <w:rPr>
                <w:rFonts w:ascii="Arial" w:hAnsi="Arial" w:cs="Arial"/>
                <w:sz w:val="20"/>
                <w:szCs w:val="20"/>
              </w:rPr>
              <w:t xml:space="preserve">Claim of dependent by noncustodial parent may be denied without proper documentation </w:t>
            </w:r>
          </w:p>
        </w:tc>
      </w:tr>
      <w:tr w:rsidR="0064399A" w:rsidRPr="0064399A" w14:paraId="2B8CF59E" w14:textId="77777777" w:rsidTr="001F13F1">
        <w:tc>
          <w:tcPr>
            <w:tcW w:w="0" w:type="auto"/>
          </w:tcPr>
          <w:p w14:paraId="2B8CF591" w14:textId="77777777" w:rsidR="000A79C3" w:rsidRPr="0064399A" w:rsidRDefault="006E5605" w:rsidP="001F13F1">
            <w:pPr>
              <w:pStyle w:val="NoSpacing"/>
              <w:rPr>
                <w:rFonts w:ascii="Arial" w:hAnsi="Arial" w:cs="Arial"/>
                <w:sz w:val="20"/>
                <w:szCs w:val="20"/>
              </w:rPr>
            </w:pPr>
            <w:r w:rsidRPr="0064399A">
              <w:rPr>
                <w:rFonts w:ascii="Arial" w:hAnsi="Arial" w:cs="Arial"/>
                <w:sz w:val="20"/>
                <w:szCs w:val="20"/>
              </w:rPr>
              <w:t xml:space="preserve">* </w:t>
            </w:r>
            <w:r w:rsidR="000A79C3" w:rsidRPr="0064399A">
              <w:rPr>
                <w:rFonts w:ascii="Arial" w:hAnsi="Arial" w:cs="Arial"/>
                <w:sz w:val="20"/>
                <w:szCs w:val="20"/>
              </w:rPr>
              <w:t>Consolidated gains and losses</w:t>
            </w:r>
          </w:p>
        </w:tc>
        <w:tc>
          <w:tcPr>
            <w:tcW w:w="0" w:type="auto"/>
          </w:tcPr>
          <w:p w14:paraId="2B8CF594" w14:textId="6080F729" w:rsidR="009C7E6E" w:rsidRPr="0064399A" w:rsidRDefault="00B931C8" w:rsidP="0064399A">
            <w:pPr>
              <w:pStyle w:val="NoSpacing"/>
              <w:rPr>
                <w:rFonts w:ascii="Arial" w:hAnsi="Arial" w:cs="Arial"/>
                <w:sz w:val="20"/>
                <w:szCs w:val="20"/>
              </w:rPr>
            </w:pPr>
            <w:r w:rsidRPr="0064399A">
              <w:rPr>
                <w:rStyle w:val="taxformstyle060e7852-617e-41b0-953d-7c522039e7ba21"/>
                <w:sz w:val="20"/>
                <w:szCs w:val="20"/>
              </w:rPr>
              <w:t xml:space="preserve">See process for </w:t>
            </w:r>
            <w:r w:rsidR="00AD6F2B" w:rsidRPr="0064399A">
              <w:rPr>
                <w:rStyle w:val="taxformstyle060e7852-617e-41b0-953d-7c522039e7ba21"/>
                <w:sz w:val="20"/>
                <w:szCs w:val="20"/>
              </w:rPr>
              <w:t xml:space="preserve">consolidating Capital gains in </w:t>
            </w:r>
            <w:r w:rsidRPr="0064399A">
              <w:rPr>
                <w:rStyle w:val="taxformstyle060e7852-617e-41b0-953d-7c522039e7ba21"/>
                <w:sz w:val="20"/>
                <w:szCs w:val="20"/>
              </w:rPr>
              <w:t xml:space="preserve">separate </w:t>
            </w:r>
            <w:r w:rsidR="00646E7A">
              <w:rPr>
                <w:rStyle w:val="taxformstyle060e7852-617e-41b0-953d-7c522039e7ba21"/>
                <w:sz w:val="20"/>
                <w:szCs w:val="20"/>
              </w:rPr>
              <w:t>Special Topics Document ST16-12 or Pub 4012 Pg . D-38</w:t>
            </w:r>
          </w:p>
        </w:tc>
        <w:tc>
          <w:tcPr>
            <w:tcW w:w="0" w:type="auto"/>
          </w:tcPr>
          <w:p w14:paraId="2B8CF595" w14:textId="77777777" w:rsidR="000A79C3" w:rsidRPr="0064399A" w:rsidRDefault="000A79C3" w:rsidP="001F13F1">
            <w:pPr>
              <w:pStyle w:val="NoSpacing"/>
              <w:rPr>
                <w:rFonts w:ascii="Arial" w:hAnsi="Arial" w:cs="Arial"/>
                <w:sz w:val="20"/>
                <w:szCs w:val="20"/>
              </w:rPr>
            </w:pPr>
            <w:r w:rsidRPr="0064399A">
              <w:rPr>
                <w:rFonts w:ascii="Arial" w:hAnsi="Arial" w:cs="Arial"/>
                <w:sz w:val="20"/>
                <w:szCs w:val="20"/>
              </w:rPr>
              <w:t>Brokerage statement(s)</w:t>
            </w:r>
            <w:r w:rsidR="00554272" w:rsidRPr="0064399A">
              <w:rPr>
                <w:rFonts w:ascii="Arial" w:hAnsi="Arial" w:cs="Arial"/>
                <w:sz w:val="20"/>
                <w:szCs w:val="20"/>
              </w:rPr>
              <w:t xml:space="preserve"> and appropriate 8949(s)</w:t>
            </w:r>
          </w:p>
        </w:tc>
        <w:tc>
          <w:tcPr>
            <w:tcW w:w="1628" w:type="dxa"/>
          </w:tcPr>
          <w:p w14:paraId="2B8CF596" w14:textId="3FBD6851" w:rsidR="00EA6B96" w:rsidRPr="0064399A" w:rsidRDefault="00646E7A" w:rsidP="00554272">
            <w:pPr>
              <w:pStyle w:val="NoSpacing"/>
              <w:ind w:left="360" w:hanging="360"/>
              <w:rPr>
                <w:rFonts w:ascii="Arial" w:hAnsi="Arial" w:cs="Arial"/>
                <w:sz w:val="20"/>
                <w:szCs w:val="20"/>
              </w:rPr>
            </w:pPr>
            <w:r>
              <w:rPr>
                <w:rFonts w:ascii="Arial" w:hAnsi="Arial" w:cs="Arial"/>
                <w:sz w:val="20"/>
                <w:szCs w:val="20"/>
              </w:rPr>
              <w:t>Pub 4012: D38</w:t>
            </w:r>
          </w:p>
          <w:p w14:paraId="2B8CF597" w14:textId="77777777" w:rsidR="00554272" w:rsidRPr="0064399A" w:rsidRDefault="00AF2A7E" w:rsidP="00554272">
            <w:pPr>
              <w:pStyle w:val="NoSpacing"/>
              <w:ind w:left="360" w:hanging="360"/>
              <w:rPr>
                <w:rFonts w:ascii="Arial" w:hAnsi="Arial" w:cs="Arial"/>
                <w:sz w:val="20"/>
                <w:szCs w:val="20"/>
              </w:rPr>
            </w:pPr>
            <w:r w:rsidRPr="0064399A">
              <w:rPr>
                <w:rFonts w:ascii="Arial" w:hAnsi="Arial" w:cs="Arial"/>
                <w:sz w:val="20"/>
                <w:szCs w:val="20"/>
              </w:rPr>
              <w:t>8949</w:t>
            </w:r>
          </w:p>
          <w:p w14:paraId="2B8CF598" w14:textId="32B3795C" w:rsidR="000A79C3" w:rsidRPr="0064399A" w:rsidRDefault="00B931C8" w:rsidP="00554272">
            <w:pPr>
              <w:pStyle w:val="NoSpacing"/>
              <w:ind w:left="360" w:hanging="360"/>
              <w:rPr>
                <w:rFonts w:ascii="Arial" w:hAnsi="Arial" w:cs="Arial"/>
                <w:sz w:val="20"/>
                <w:szCs w:val="20"/>
              </w:rPr>
            </w:pPr>
            <w:r w:rsidRPr="0064399A">
              <w:rPr>
                <w:rFonts w:ascii="Arial" w:hAnsi="Arial" w:cs="Arial"/>
                <w:sz w:val="20"/>
                <w:szCs w:val="20"/>
              </w:rPr>
              <w:t xml:space="preserve"> Instructions</w:t>
            </w:r>
          </w:p>
        </w:tc>
        <w:tc>
          <w:tcPr>
            <w:tcW w:w="2448" w:type="dxa"/>
          </w:tcPr>
          <w:p w14:paraId="2B8CF59D" w14:textId="35EEA5B1" w:rsidR="009C7E6E" w:rsidRPr="0064399A" w:rsidRDefault="00B931C8" w:rsidP="00B56E4F">
            <w:pPr>
              <w:pStyle w:val="NoSpacing"/>
              <w:rPr>
                <w:rFonts w:ascii="Arial" w:hAnsi="Arial" w:cs="Arial"/>
                <w:sz w:val="20"/>
                <w:szCs w:val="20"/>
              </w:rPr>
            </w:pPr>
            <w:r w:rsidRPr="0064399A">
              <w:rPr>
                <w:rFonts w:ascii="Arial" w:hAnsi="Arial" w:cs="Arial"/>
                <w:sz w:val="20"/>
                <w:szCs w:val="20"/>
              </w:rPr>
              <w:t>Se</w:t>
            </w:r>
            <w:r w:rsidR="00646E7A">
              <w:rPr>
                <w:rFonts w:ascii="Arial" w:hAnsi="Arial" w:cs="Arial"/>
                <w:sz w:val="20"/>
                <w:szCs w:val="20"/>
              </w:rPr>
              <w:t>e Special Handling Document ST16</w:t>
            </w:r>
            <w:r w:rsidRPr="0064399A">
              <w:rPr>
                <w:rFonts w:ascii="Arial" w:hAnsi="Arial" w:cs="Arial"/>
                <w:sz w:val="20"/>
                <w:szCs w:val="20"/>
              </w:rPr>
              <w:t xml:space="preserve">-12 for details on how to </w:t>
            </w:r>
            <w:r w:rsidR="00AD6F2B" w:rsidRPr="0064399A">
              <w:rPr>
                <w:rFonts w:ascii="Arial" w:hAnsi="Arial" w:cs="Arial"/>
                <w:sz w:val="20"/>
                <w:szCs w:val="20"/>
              </w:rPr>
              <w:t>consolidate Capital Gains.</w:t>
            </w:r>
            <w:r w:rsidR="009C7E6E" w:rsidRPr="0064399A">
              <w:rPr>
                <w:rFonts w:ascii="Arial" w:hAnsi="Arial" w:cs="Arial"/>
                <w:sz w:val="20"/>
                <w:szCs w:val="20"/>
              </w:rPr>
              <w:t xml:space="preserve"> </w:t>
            </w:r>
          </w:p>
        </w:tc>
      </w:tr>
    </w:tbl>
    <w:p w14:paraId="22220B9B" w14:textId="55651F98" w:rsidR="004006F7" w:rsidRPr="0064399A" w:rsidRDefault="001E5D6A" w:rsidP="00A932F4">
      <w:pPr>
        <w:pStyle w:val="NoSpacing"/>
        <w:rPr>
          <w:rFonts w:ascii="Arial" w:hAnsi="Arial" w:cs="Arial"/>
          <w:sz w:val="20"/>
          <w:szCs w:val="20"/>
        </w:rPr>
      </w:pPr>
      <w:r w:rsidRPr="0064399A">
        <w:rPr>
          <w:rFonts w:ascii="Arial" w:hAnsi="Arial" w:cs="Arial"/>
          <w:sz w:val="20"/>
          <w:szCs w:val="20"/>
        </w:rPr>
        <w:t xml:space="preserve"> </w:t>
      </w:r>
    </w:p>
    <w:p w14:paraId="7E42B5CB" w14:textId="77777777" w:rsidR="004006F7" w:rsidRPr="0064399A" w:rsidRDefault="004006F7" w:rsidP="00A932F4">
      <w:pPr>
        <w:pStyle w:val="NoSpacing"/>
        <w:rPr>
          <w:rFonts w:ascii="Arial" w:hAnsi="Arial" w:cs="Arial"/>
          <w:sz w:val="20"/>
          <w:szCs w:val="20"/>
        </w:rPr>
      </w:pPr>
    </w:p>
    <w:p w14:paraId="59AB714E" w14:textId="2FE35FB4" w:rsidR="001E5D6A" w:rsidRDefault="0064399A" w:rsidP="0064399A">
      <w:pPr>
        <w:pStyle w:val="NoSpacing"/>
        <w:rPr>
          <w:rFonts w:ascii="Arial" w:hAnsi="Arial" w:cs="Arial"/>
          <w:sz w:val="20"/>
          <w:szCs w:val="20"/>
        </w:rPr>
      </w:pPr>
      <w:r>
        <w:rPr>
          <w:rFonts w:ascii="Arial" w:hAnsi="Arial" w:cs="Arial"/>
          <w:sz w:val="20"/>
          <w:szCs w:val="20"/>
        </w:rPr>
        <w:t>*</w:t>
      </w:r>
      <w:r w:rsidR="006E5605" w:rsidRPr="0064399A">
        <w:rPr>
          <w:rFonts w:ascii="Arial" w:hAnsi="Arial" w:cs="Arial"/>
          <w:sz w:val="20"/>
          <w:szCs w:val="20"/>
        </w:rPr>
        <w:t xml:space="preserve">Note:  Do not submit an 8453 or copies of brokerage statements or 8949 if gains or losses </w:t>
      </w:r>
      <w:r w:rsidR="004006F7" w:rsidRPr="0064399A">
        <w:rPr>
          <w:rFonts w:ascii="Arial" w:hAnsi="Arial" w:cs="Arial"/>
          <w:sz w:val="20"/>
          <w:szCs w:val="20"/>
        </w:rPr>
        <w:t>are Type A or D (reported to the IRS) and consolidated on the Capital Gains Worksheet.</w:t>
      </w:r>
      <w:r w:rsidR="006E5605" w:rsidRPr="0064399A">
        <w:rPr>
          <w:rFonts w:ascii="Arial" w:hAnsi="Arial" w:cs="Arial"/>
          <w:sz w:val="20"/>
          <w:szCs w:val="20"/>
        </w:rPr>
        <w:t xml:space="preserve"> </w:t>
      </w:r>
    </w:p>
    <w:p w14:paraId="40DB5807" w14:textId="1EDE541F" w:rsidR="00CB7E5E" w:rsidRDefault="00CB7E5E" w:rsidP="0064399A">
      <w:pPr>
        <w:pStyle w:val="NoSpacing"/>
        <w:rPr>
          <w:rFonts w:ascii="Arial" w:hAnsi="Arial" w:cs="Arial"/>
          <w:sz w:val="20"/>
          <w:szCs w:val="20"/>
        </w:rPr>
      </w:pPr>
    </w:p>
    <w:p w14:paraId="15079947" w14:textId="4E29CC8F" w:rsidR="00CB7E5E" w:rsidRDefault="00CB7E5E" w:rsidP="00CB7E5E">
      <w:pPr>
        <w:rPr>
          <w:rFonts w:ascii="Arial" w:hAnsi="Arial" w:cs="Arial"/>
        </w:rPr>
      </w:pPr>
      <w:r w:rsidRPr="008612D6">
        <w:rPr>
          <w:rFonts w:ascii="Arial" w:hAnsi="Arial" w:cs="Arial"/>
          <w:b/>
        </w:rPr>
        <w:t>Revised Tax-Aide policy on mailing Form 8453</w:t>
      </w:r>
    </w:p>
    <w:p w14:paraId="5F90084A" w14:textId="77777777" w:rsidR="00CB7E5E" w:rsidRPr="008612D6" w:rsidRDefault="00CB7E5E" w:rsidP="00CB7E5E">
      <w:pPr>
        <w:pStyle w:val="ListParagraph"/>
        <w:numPr>
          <w:ilvl w:val="0"/>
          <w:numId w:val="7"/>
        </w:numPr>
        <w:rPr>
          <w:rFonts w:ascii="Arial" w:hAnsi="Arial" w:cs="Arial"/>
          <w:sz w:val="22"/>
        </w:rPr>
      </w:pPr>
      <w:r w:rsidRPr="008612D6">
        <w:rPr>
          <w:rFonts w:ascii="Arial" w:hAnsi="Arial" w:cs="Arial"/>
          <w:sz w:val="22"/>
        </w:rPr>
        <w:t xml:space="preserve">Tax-Aide volunteers may elect to NOT send Form 8453 to Austin. Instead, preparers must tell taxpayer to retain the records and advise them which pages to submit if the IRS has questions. </w:t>
      </w:r>
    </w:p>
    <w:p w14:paraId="339AF45F" w14:textId="77777777" w:rsidR="00CB7E5E" w:rsidRPr="008612D6" w:rsidRDefault="00CB7E5E" w:rsidP="00CB7E5E">
      <w:pPr>
        <w:pStyle w:val="ListParagraph"/>
        <w:numPr>
          <w:ilvl w:val="0"/>
          <w:numId w:val="7"/>
        </w:numPr>
        <w:rPr>
          <w:rFonts w:ascii="Arial" w:hAnsi="Arial" w:cs="Arial"/>
          <w:sz w:val="22"/>
        </w:rPr>
      </w:pPr>
      <w:r w:rsidRPr="008612D6">
        <w:rPr>
          <w:rFonts w:ascii="Arial" w:hAnsi="Arial" w:cs="Arial"/>
          <w:sz w:val="22"/>
        </w:rPr>
        <w:t xml:space="preserve">Sites with scanning capability should continue to attach pdfs of the required pages to the return before e-filing. </w:t>
      </w:r>
    </w:p>
    <w:p w14:paraId="5A9DB328" w14:textId="77777777" w:rsidR="00CB7E5E" w:rsidRPr="008612D6" w:rsidRDefault="00CB7E5E" w:rsidP="00CB7E5E">
      <w:pPr>
        <w:pStyle w:val="ListParagraph"/>
        <w:numPr>
          <w:ilvl w:val="0"/>
          <w:numId w:val="7"/>
        </w:numPr>
        <w:rPr>
          <w:rFonts w:ascii="Arial" w:hAnsi="Arial" w:cs="Arial"/>
          <w:sz w:val="22"/>
        </w:rPr>
      </w:pPr>
      <w:r w:rsidRPr="008612D6">
        <w:rPr>
          <w:rFonts w:ascii="Arial" w:hAnsi="Arial" w:cs="Arial"/>
          <w:sz w:val="22"/>
        </w:rPr>
        <w:t xml:space="preserve">Paper returns should have all documents included. </w:t>
      </w:r>
    </w:p>
    <w:p w14:paraId="6EEEECC8" w14:textId="77777777" w:rsidR="00CB7E5E" w:rsidRPr="008612D6" w:rsidRDefault="00CB7E5E" w:rsidP="00CB7E5E">
      <w:pPr>
        <w:pStyle w:val="ListParagraph"/>
        <w:numPr>
          <w:ilvl w:val="0"/>
          <w:numId w:val="7"/>
        </w:numPr>
        <w:rPr>
          <w:rFonts w:ascii="Arial" w:hAnsi="Arial" w:cs="Arial"/>
          <w:sz w:val="22"/>
        </w:rPr>
      </w:pPr>
      <w:r w:rsidRPr="008612D6">
        <w:rPr>
          <w:rFonts w:ascii="Arial" w:hAnsi="Arial" w:cs="Arial"/>
          <w:b/>
          <w:sz w:val="22"/>
          <w:u w:val="single"/>
        </w:rPr>
        <w:t>Do not</w:t>
      </w:r>
      <w:r w:rsidRPr="008612D6">
        <w:rPr>
          <w:rFonts w:ascii="Arial" w:hAnsi="Arial" w:cs="Arial"/>
          <w:sz w:val="22"/>
        </w:rPr>
        <w:t xml:space="preserve"> send any documents to the local SPEC Relationship Manager</w:t>
      </w:r>
    </w:p>
    <w:p w14:paraId="524DE727" w14:textId="69D00D01" w:rsidR="00CB7E5E" w:rsidRPr="0064399A" w:rsidRDefault="00CB7E5E" w:rsidP="00CB7E5E">
      <w:pPr>
        <w:pStyle w:val="NoSpacing"/>
        <w:tabs>
          <w:tab w:val="left" w:pos="720"/>
        </w:tabs>
        <w:rPr>
          <w:rFonts w:ascii="Arial" w:hAnsi="Arial" w:cs="Arial"/>
          <w:sz w:val="20"/>
          <w:szCs w:val="20"/>
        </w:rPr>
      </w:pPr>
      <w:r>
        <w:rPr>
          <w:rFonts w:ascii="Arial" w:hAnsi="Arial" w:cs="Arial"/>
          <w:sz w:val="20"/>
          <w:szCs w:val="20"/>
        </w:rPr>
        <w:tab/>
      </w:r>
    </w:p>
    <w:sectPr w:rsidR="00CB7E5E" w:rsidRPr="0064399A" w:rsidSect="0064399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F5A3" w14:textId="77777777" w:rsidR="009B1E07" w:rsidRDefault="009B1E07" w:rsidP="0001329D">
      <w:pPr>
        <w:spacing w:after="0" w:line="240" w:lineRule="auto"/>
      </w:pPr>
      <w:r>
        <w:separator/>
      </w:r>
    </w:p>
  </w:endnote>
  <w:endnote w:type="continuationSeparator" w:id="0">
    <w:p w14:paraId="2B8CF5A4" w14:textId="77777777" w:rsidR="009B1E07" w:rsidRDefault="009B1E07" w:rsidP="0001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1405" w14:textId="77777777" w:rsidR="00CB7E5E" w:rsidRDefault="00CB7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F5A6" w14:textId="1772C3F5" w:rsidR="00D061EC" w:rsidRDefault="00CB7E5E" w:rsidP="00B56E4F">
    <w:pPr>
      <w:pStyle w:val="Footer"/>
      <w:tabs>
        <w:tab w:val="clear" w:pos="4680"/>
        <w:tab w:val="clear" w:pos="9360"/>
        <w:tab w:val="center" w:pos="4950"/>
        <w:tab w:val="right" w:pos="10080"/>
      </w:tabs>
    </w:pPr>
    <w:r>
      <w:t>12-30-2016 TY2016</w:t>
    </w:r>
    <w:r w:rsidR="00026D76">
      <w:t xml:space="preserve"> v1.0</w:t>
    </w:r>
    <w:r w:rsidR="009C52BE">
      <w:tab/>
    </w:r>
    <w:r w:rsidR="00D061EC">
      <w:tab/>
      <w:t xml:space="preserve">Page </w:t>
    </w:r>
    <w:r w:rsidR="00F11F4E">
      <w:fldChar w:fldCharType="begin"/>
    </w:r>
    <w:r w:rsidR="00D061EC">
      <w:instrText xml:space="preserve"> PAGE   \* MERGEFORMAT </w:instrText>
    </w:r>
    <w:r w:rsidR="00F11F4E">
      <w:fldChar w:fldCharType="separate"/>
    </w:r>
    <w:r>
      <w:rPr>
        <w:noProof/>
      </w:rPr>
      <w:t>1</w:t>
    </w:r>
    <w:r w:rsidR="00F11F4E">
      <w:fldChar w:fldCharType="end"/>
    </w:r>
    <w:r w:rsidR="00D061EC">
      <w:t xml:space="preserve"> of </w:t>
    </w:r>
    <w:fldSimple w:instr=" NUMPAGES   \* MERGEFORMAT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89BA" w14:textId="77777777" w:rsidR="00CB7E5E" w:rsidRDefault="00CB7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CF5A1" w14:textId="77777777" w:rsidR="009B1E07" w:rsidRDefault="009B1E07" w:rsidP="0001329D">
      <w:pPr>
        <w:spacing w:after="0" w:line="240" w:lineRule="auto"/>
      </w:pPr>
      <w:r>
        <w:separator/>
      </w:r>
    </w:p>
  </w:footnote>
  <w:footnote w:type="continuationSeparator" w:id="0">
    <w:p w14:paraId="2B8CF5A2" w14:textId="77777777" w:rsidR="009B1E07" w:rsidRDefault="009B1E07" w:rsidP="0001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05AE" w14:textId="77777777" w:rsidR="00CB7E5E" w:rsidRDefault="00CB7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F5A5" w14:textId="3C91C21F" w:rsidR="00D061EC" w:rsidRDefault="00CB7E5E" w:rsidP="00B56E4F">
    <w:pPr>
      <w:pStyle w:val="Header"/>
      <w:tabs>
        <w:tab w:val="clear" w:pos="4680"/>
        <w:tab w:val="clear" w:pos="9360"/>
        <w:tab w:val="center" w:pos="5040"/>
        <w:tab w:val="right" w:pos="10080"/>
      </w:tabs>
      <w:jc w:val="center"/>
      <w:rPr>
        <w:sz w:val="40"/>
        <w:szCs w:val="40"/>
      </w:rPr>
    </w:pPr>
    <w:r>
      <w:rPr>
        <w:sz w:val="40"/>
        <w:szCs w:val="40"/>
      </w:rPr>
      <w:t>ST16</w:t>
    </w:r>
    <w:bookmarkStart w:id="0" w:name="_GoBack"/>
    <w:bookmarkEnd w:id="0"/>
    <w:r w:rsidR="00D061EC">
      <w:rPr>
        <w:sz w:val="40"/>
        <w:szCs w:val="40"/>
      </w:rPr>
      <w:t xml:space="preserve">-10 </w:t>
    </w:r>
    <w:r w:rsidR="00D061EC" w:rsidRPr="0001329D">
      <w:rPr>
        <w:sz w:val="40"/>
        <w:szCs w:val="40"/>
      </w:rPr>
      <w:t>Form 8453</w:t>
    </w:r>
    <w:r w:rsidR="00D061EC">
      <w:rPr>
        <w:sz w:val="40"/>
        <w:szCs w:val="40"/>
      </w:rPr>
      <w:t xml:space="preserve">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4CEF" w14:textId="77777777" w:rsidR="00CB7E5E" w:rsidRDefault="00CB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C3794"/>
    <w:multiLevelType w:val="hybridMultilevel"/>
    <w:tmpl w:val="AF2A52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3F78"/>
    <w:multiLevelType w:val="hybridMultilevel"/>
    <w:tmpl w:val="8484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456BB"/>
    <w:multiLevelType w:val="hybridMultilevel"/>
    <w:tmpl w:val="261C79A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50AB6"/>
    <w:multiLevelType w:val="hybridMultilevel"/>
    <w:tmpl w:val="8CA4F1A6"/>
    <w:lvl w:ilvl="0" w:tplc="F9DAE57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2176D"/>
    <w:multiLevelType w:val="hybridMultilevel"/>
    <w:tmpl w:val="E618DBD0"/>
    <w:lvl w:ilvl="0" w:tplc="DA9ACEB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B374A"/>
    <w:multiLevelType w:val="hybridMultilevel"/>
    <w:tmpl w:val="7D2205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E4CBD"/>
    <w:multiLevelType w:val="hybridMultilevel"/>
    <w:tmpl w:val="F67C7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9D"/>
    <w:rsid w:val="000061E1"/>
    <w:rsid w:val="0001250C"/>
    <w:rsid w:val="0001329D"/>
    <w:rsid w:val="00026D76"/>
    <w:rsid w:val="0003357B"/>
    <w:rsid w:val="00057FAC"/>
    <w:rsid w:val="0006041A"/>
    <w:rsid w:val="000632AE"/>
    <w:rsid w:val="00072002"/>
    <w:rsid w:val="000742B5"/>
    <w:rsid w:val="000769EB"/>
    <w:rsid w:val="00093212"/>
    <w:rsid w:val="00097AA9"/>
    <w:rsid w:val="000A79C3"/>
    <w:rsid w:val="000B2199"/>
    <w:rsid w:val="000B7D69"/>
    <w:rsid w:val="000D0757"/>
    <w:rsid w:val="000D0D12"/>
    <w:rsid w:val="000D74E5"/>
    <w:rsid w:val="000E0A8E"/>
    <w:rsid w:val="0011247E"/>
    <w:rsid w:val="00154029"/>
    <w:rsid w:val="0017630F"/>
    <w:rsid w:val="0018123B"/>
    <w:rsid w:val="0018386A"/>
    <w:rsid w:val="001843A5"/>
    <w:rsid w:val="00186BD2"/>
    <w:rsid w:val="001C2930"/>
    <w:rsid w:val="001D0293"/>
    <w:rsid w:val="001E55FB"/>
    <w:rsid w:val="001E5D6A"/>
    <w:rsid w:val="001E784E"/>
    <w:rsid w:val="001F13F1"/>
    <w:rsid w:val="00267705"/>
    <w:rsid w:val="00287F56"/>
    <w:rsid w:val="002B274E"/>
    <w:rsid w:val="002C33B7"/>
    <w:rsid w:val="002F1621"/>
    <w:rsid w:val="00336DBF"/>
    <w:rsid w:val="00370613"/>
    <w:rsid w:val="0037505A"/>
    <w:rsid w:val="00380938"/>
    <w:rsid w:val="003A75E1"/>
    <w:rsid w:val="003B3076"/>
    <w:rsid w:val="003C5494"/>
    <w:rsid w:val="003E7F70"/>
    <w:rsid w:val="004006F7"/>
    <w:rsid w:val="00487BB3"/>
    <w:rsid w:val="00490867"/>
    <w:rsid w:val="004A192B"/>
    <w:rsid w:val="004B0E20"/>
    <w:rsid w:val="004C3BA0"/>
    <w:rsid w:val="004F04C1"/>
    <w:rsid w:val="00554272"/>
    <w:rsid w:val="005A1825"/>
    <w:rsid w:val="005C538C"/>
    <w:rsid w:val="00620D0B"/>
    <w:rsid w:val="0064399A"/>
    <w:rsid w:val="00646E7A"/>
    <w:rsid w:val="00650A73"/>
    <w:rsid w:val="006523DE"/>
    <w:rsid w:val="00663D71"/>
    <w:rsid w:val="0068703C"/>
    <w:rsid w:val="006C0AC9"/>
    <w:rsid w:val="006E5605"/>
    <w:rsid w:val="00753013"/>
    <w:rsid w:val="0076218A"/>
    <w:rsid w:val="00795D73"/>
    <w:rsid w:val="007A0673"/>
    <w:rsid w:val="007B2831"/>
    <w:rsid w:val="007C6DA0"/>
    <w:rsid w:val="0082548F"/>
    <w:rsid w:val="00835023"/>
    <w:rsid w:val="00867432"/>
    <w:rsid w:val="00874A26"/>
    <w:rsid w:val="00890F19"/>
    <w:rsid w:val="00897C52"/>
    <w:rsid w:val="008A6974"/>
    <w:rsid w:val="008E0270"/>
    <w:rsid w:val="009070EE"/>
    <w:rsid w:val="0092453D"/>
    <w:rsid w:val="009819C4"/>
    <w:rsid w:val="00982BDA"/>
    <w:rsid w:val="0099213E"/>
    <w:rsid w:val="009B1E07"/>
    <w:rsid w:val="009B254A"/>
    <w:rsid w:val="009C52BE"/>
    <w:rsid w:val="009C7E6E"/>
    <w:rsid w:val="009D527A"/>
    <w:rsid w:val="009E66C6"/>
    <w:rsid w:val="009F099C"/>
    <w:rsid w:val="00A53174"/>
    <w:rsid w:val="00A932F4"/>
    <w:rsid w:val="00A96035"/>
    <w:rsid w:val="00AA66FA"/>
    <w:rsid w:val="00AB4FDB"/>
    <w:rsid w:val="00AD443C"/>
    <w:rsid w:val="00AD6F2B"/>
    <w:rsid w:val="00AF2A7E"/>
    <w:rsid w:val="00B360EE"/>
    <w:rsid w:val="00B56E4F"/>
    <w:rsid w:val="00B81C7C"/>
    <w:rsid w:val="00B84780"/>
    <w:rsid w:val="00B931C8"/>
    <w:rsid w:val="00BD3543"/>
    <w:rsid w:val="00BD4902"/>
    <w:rsid w:val="00C071F1"/>
    <w:rsid w:val="00C30BCB"/>
    <w:rsid w:val="00C44B29"/>
    <w:rsid w:val="00C62423"/>
    <w:rsid w:val="00CB7E5E"/>
    <w:rsid w:val="00D061EC"/>
    <w:rsid w:val="00D218B4"/>
    <w:rsid w:val="00D76261"/>
    <w:rsid w:val="00D854F8"/>
    <w:rsid w:val="00DF6D98"/>
    <w:rsid w:val="00E20DE8"/>
    <w:rsid w:val="00E20FA0"/>
    <w:rsid w:val="00E40390"/>
    <w:rsid w:val="00E515E1"/>
    <w:rsid w:val="00E53AB2"/>
    <w:rsid w:val="00E736E1"/>
    <w:rsid w:val="00E7738C"/>
    <w:rsid w:val="00EA6B96"/>
    <w:rsid w:val="00EC26A0"/>
    <w:rsid w:val="00EC7A26"/>
    <w:rsid w:val="00EC7E87"/>
    <w:rsid w:val="00ED7701"/>
    <w:rsid w:val="00F11F4E"/>
    <w:rsid w:val="00F4103C"/>
    <w:rsid w:val="00F70D4E"/>
    <w:rsid w:val="00F85455"/>
    <w:rsid w:val="00F872F5"/>
    <w:rsid w:val="00FD0066"/>
    <w:rsid w:val="00FD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CF565"/>
  <w15:docId w15:val="{BDB77080-9D71-4AB5-BBC7-3CF93413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74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9D"/>
  </w:style>
  <w:style w:type="paragraph" w:styleId="Footer">
    <w:name w:val="footer"/>
    <w:basedOn w:val="Normal"/>
    <w:link w:val="FooterChar"/>
    <w:uiPriority w:val="99"/>
    <w:unhideWhenUsed/>
    <w:rsid w:val="0001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9D"/>
  </w:style>
  <w:style w:type="paragraph" w:styleId="BalloonText">
    <w:name w:val="Balloon Text"/>
    <w:basedOn w:val="Normal"/>
    <w:link w:val="BalloonTextChar"/>
    <w:uiPriority w:val="99"/>
    <w:semiHidden/>
    <w:unhideWhenUsed/>
    <w:rsid w:val="0001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9D"/>
    <w:rPr>
      <w:rFonts w:ascii="Tahoma" w:hAnsi="Tahoma" w:cs="Tahoma"/>
      <w:sz w:val="16"/>
      <w:szCs w:val="16"/>
    </w:rPr>
  </w:style>
  <w:style w:type="table" w:styleId="TableGrid">
    <w:name w:val="Table Grid"/>
    <w:basedOn w:val="TableNormal"/>
    <w:uiPriority w:val="59"/>
    <w:rsid w:val="00A9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32F4"/>
    <w:pPr>
      <w:spacing w:after="0" w:line="240" w:lineRule="auto"/>
    </w:pPr>
  </w:style>
  <w:style w:type="character" w:customStyle="1" w:styleId="Heading2Char">
    <w:name w:val="Heading 2 Char"/>
    <w:basedOn w:val="DefaultParagraphFont"/>
    <w:link w:val="Heading2"/>
    <w:uiPriority w:val="9"/>
    <w:rsid w:val="00867432"/>
    <w:rPr>
      <w:rFonts w:asciiTheme="majorHAnsi" w:eastAsiaTheme="majorEastAsia" w:hAnsiTheme="majorHAnsi" w:cstheme="majorBidi"/>
      <w:b/>
      <w:bCs/>
      <w:color w:val="4F81BD" w:themeColor="accent1"/>
      <w:sz w:val="26"/>
      <w:szCs w:val="26"/>
    </w:rPr>
  </w:style>
  <w:style w:type="character" w:customStyle="1" w:styleId="taxformstyle060e7852-617e-41b0-953d-7c522039e7ba21">
    <w:name w:val="taxformstyle_060e7852-617e-41b0-953d-7c522039e7ba_21"/>
    <w:basedOn w:val="DefaultParagraphFont"/>
    <w:rsid w:val="00554272"/>
    <w:rPr>
      <w:rFonts w:ascii="Arial" w:hAnsi="Arial" w:cs="Arial" w:hint="default"/>
      <w:color w:val="000000"/>
      <w:sz w:val="18"/>
      <w:szCs w:val="18"/>
    </w:rPr>
  </w:style>
  <w:style w:type="paragraph" w:styleId="ListParagraph">
    <w:name w:val="List Paragraph"/>
    <w:basedOn w:val="Normal"/>
    <w:uiPriority w:val="34"/>
    <w:qFormat/>
    <w:rsid w:val="00CB7E5E"/>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Harry Bonfanti</cp:lastModifiedBy>
  <cp:revision>2</cp:revision>
  <cp:lastPrinted>2016-01-08T17:35:00Z</cp:lastPrinted>
  <dcterms:created xsi:type="dcterms:W3CDTF">2016-12-30T22:08:00Z</dcterms:created>
  <dcterms:modified xsi:type="dcterms:W3CDTF">2016-12-30T22:08:00Z</dcterms:modified>
</cp:coreProperties>
</file>